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35F0">
      <w:pPr>
        <w:pStyle w:val="8"/>
        <w:bidi w:val="0"/>
        <w:rPr>
          <w:rFonts w:hint="default" w:ascii="Times New Roman" w:hAnsi="Times New Roman" w:eastAsia="宋体"/>
          <w:szCs w:val="22"/>
          <w:lang w:val="en-US" w:eastAsia="zh-CN"/>
        </w:rPr>
      </w:pPr>
      <w:r>
        <w:rPr>
          <w:rFonts w:hint="eastAsia" w:ascii="Times New Roman" w:hAnsi="Times New Roman" w:eastAsia="宋体"/>
          <w:szCs w:val="22"/>
          <w:lang w:val="en-US" w:eastAsia="zh-CN"/>
        </w:rPr>
        <w:t>一、应答人须知</w:t>
      </w:r>
    </w:p>
    <w:p w14:paraId="752316AA">
      <w:pPr>
        <w:pStyle w:val="8"/>
        <w:bidi w:val="0"/>
        <w:ind w:left="0" w:leftChars="0" w:firstLine="420" w:firstLineChars="0"/>
        <w:rPr>
          <w:rFonts w:hint="eastAsia" w:ascii="Times New Roman" w:hAnsi="Times New Roman" w:eastAsia="宋体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1、</w:t>
      </w:r>
      <w:r>
        <w:rPr>
          <w:rFonts w:hint="eastAsia" w:ascii="Times New Roman" w:hAnsi="Times New Roman" w:eastAsia="宋体"/>
          <w:szCs w:val="22"/>
          <w:lang w:val="en-US" w:eastAsia="zh-CN"/>
        </w:rPr>
        <w:t>本招标最高限价</w:t>
      </w:r>
      <w:r>
        <w:rPr>
          <w:rFonts w:hint="eastAsia"/>
          <w:szCs w:val="22"/>
          <w:lang w:val="en-US" w:eastAsia="zh-CN"/>
        </w:rPr>
        <w:t>360</w:t>
      </w:r>
      <w:r>
        <w:rPr>
          <w:rFonts w:hint="eastAsia" w:ascii="Times New Roman" w:hAnsi="Times New Roman" w:eastAsia="宋体"/>
          <w:szCs w:val="22"/>
          <w:lang w:val="en-US" w:eastAsia="zh-CN"/>
        </w:rPr>
        <w:t>000元，超过此价格投标无效。</w:t>
      </w:r>
    </w:p>
    <w:p w14:paraId="77547121">
      <w:pPr>
        <w:pStyle w:val="8"/>
        <w:bidi w:val="0"/>
        <w:ind w:left="0" w:leftChars="0" w:firstLine="420" w:firstLineChars="0"/>
        <w:rPr>
          <w:rFonts w:hint="eastAsia" w:ascii="Times New Roman" w:hAnsi="Times New Roman" w:eastAsia="宋体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2、</w:t>
      </w:r>
      <w:r>
        <w:rPr>
          <w:rFonts w:hint="eastAsia" w:ascii="Times New Roman" w:hAnsi="Times New Roman" w:eastAsia="宋体"/>
          <w:szCs w:val="22"/>
          <w:lang w:val="en-US" w:eastAsia="zh-CN"/>
        </w:rPr>
        <w:t>质量要求：设备精度满足现行电力及国标行业规范要求</w:t>
      </w:r>
      <w:r>
        <w:rPr>
          <w:rFonts w:hint="eastAsia"/>
          <w:szCs w:val="22"/>
          <w:lang w:val="en-US" w:eastAsia="zh-CN"/>
        </w:rPr>
        <w:t>，满足</w:t>
      </w:r>
      <w:r>
        <w:rPr>
          <w:rFonts w:hint="eastAsia" w:ascii="Times New Roman" w:hAnsi="Times New Roman" w:eastAsia="宋体"/>
          <w:lang w:val="en-US" w:eastAsia="zh-CN"/>
        </w:rPr>
        <w:t>所列设备清单及设备性能各项技术指标要求，见附表1</w:t>
      </w:r>
      <w:r>
        <w:rPr>
          <w:rFonts w:hint="eastAsia" w:ascii="Times New Roman" w:hAnsi="Times New Roman" w:eastAsia="宋体"/>
          <w:szCs w:val="22"/>
          <w:lang w:val="en-US" w:eastAsia="zh-CN"/>
        </w:rPr>
        <w:t>。</w:t>
      </w:r>
    </w:p>
    <w:p w14:paraId="042FA1B5">
      <w:pPr>
        <w:pStyle w:val="8"/>
        <w:bidi w:val="0"/>
        <w:ind w:left="0" w:leftChars="0" w:firstLine="420" w:firstLineChars="0"/>
        <w:rPr>
          <w:rFonts w:hint="default" w:ascii="Times New Roman" w:hAnsi="Times New Roman" w:eastAsia="宋体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3、</w:t>
      </w:r>
      <w:r>
        <w:rPr>
          <w:rFonts w:hint="eastAsia" w:ascii="Times New Roman" w:hAnsi="Times New Roman" w:eastAsia="宋体"/>
          <w:szCs w:val="22"/>
          <w:lang w:val="en-US" w:eastAsia="zh-CN"/>
        </w:rPr>
        <w:t>时间要求：合同签订后7日内到货，15日内完成安装调试。</w:t>
      </w:r>
    </w:p>
    <w:p w14:paraId="58FF9B02">
      <w:pPr>
        <w:pStyle w:val="8"/>
        <w:bidi w:val="0"/>
        <w:ind w:left="0" w:leftChars="0" w:firstLine="420" w:firstLineChars="0"/>
        <w:rPr>
          <w:rFonts w:hint="eastAsia" w:ascii="Times New Roman" w:hAnsi="Times New Roman" w:eastAsia="宋体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4、</w:t>
      </w:r>
      <w:r>
        <w:rPr>
          <w:rFonts w:hint="eastAsia" w:ascii="Times New Roman" w:hAnsi="Times New Roman" w:eastAsia="宋体"/>
          <w:szCs w:val="22"/>
          <w:lang w:val="en-US" w:eastAsia="zh-CN"/>
        </w:rPr>
        <w:t>设备必须为全新设备，发现翻新设备赔偿合同额3倍。</w:t>
      </w:r>
    </w:p>
    <w:p w14:paraId="600767AB">
      <w:pPr>
        <w:pStyle w:val="8"/>
        <w:bidi w:val="0"/>
        <w:ind w:left="0" w:leftChars="0" w:firstLine="420" w:firstLine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5、投标人应响应售后服务承诺书。</w:t>
      </w:r>
    </w:p>
    <w:p w14:paraId="6C63AE1E">
      <w:pPr>
        <w:pStyle w:val="8"/>
        <w:bidi w:val="0"/>
        <w:ind w:left="0" w:leftChars="0" w:firstLine="420" w:firstLineChars="0"/>
        <w:rPr>
          <w:rFonts w:hint="eastAsia" w:ascii="Times New Roman" w:hAnsi="Times New Roman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6、投标报价按照招标公告设备</w:t>
      </w:r>
      <w:r>
        <w:rPr>
          <w:rFonts w:hint="eastAsia" w:ascii="Times New Roman" w:hAnsi="Times New Roman"/>
          <w:szCs w:val="22"/>
          <w:lang w:val="en-US" w:eastAsia="zh-CN"/>
        </w:rPr>
        <w:t>清单要求填写相应表格</w:t>
      </w:r>
      <w:r>
        <w:rPr>
          <w:rFonts w:hint="eastAsia"/>
          <w:szCs w:val="22"/>
          <w:lang w:val="en-US" w:eastAsia="zh-CN"/>
        </w:rPr>
        <w:t>，需详细说明设备设备性能、技术指标</w:t>
      </w:r>
      <w:r>
        <w:rPr>
          <w:rFonts w:hint="eastAsia" w:ascii="Times New Roman" w:hAnsi="Times New Roman"/>
          <w:szCs w:val="22"/>
          <w:lang w:val="en-US" w:eastAsia="zh-CN"/>
        </w:rPr>
        <w:t>。</w:t>
      </w:r>
    </w:p>
    <w:p w14:paraId="6A1D6519">
      <w:pPr>
        <w:pStyle w:val="8"/>
        <w:bidi w:val="0"/>
        <w:rPr>
          <w:rFonts w:hint="default" w:ascii="Times New Roman" w:hAnsi="Times New Roman" w:eastAsia="宋体"/>
          <w:szCs w:val="22"/>
          <w:lang w:val="en-US" w:eastAsia="zh-CN"/>
        </w:rPr>
      </w:pPr>
      <w:r>
        <w:rPr>
          <w:rFonts w:hint="eastAsia" w:ascii="Times New Roman" w:hAnsi="Times New Roman"/>
          <w:szCs w:val="22"/>
          <w:lang w:val="en-US" w:eastAsia="zh-CN"/>
        </w:rPr>
        <w:t>二</w:t>
      </w:r>
      <w:r>
        <w:rPr>
          <w:rFonts w:hint="eastAsia" w:ascii="Times New Roman" w:hAnsi="Times New Roman" w:eastAsia="宋体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fill="FFFFFF"/>
        </w:rPr>
        <w:t>采购标准和要求</w:t>
      </w:r>
    </w:p>
    <w:p w14:paraId="06DA8F21">
      <w:pPr>
        <w:pStyle w:val="8"/>
        <w:bidi w:val="0"/>
        <w:ind w:left="0" w:leftChars="0" w:firstLine="420" w:firstLineChars="0"/>
        <w:rPr>
          <w:rFonts w:hint="eastAsia" w:ascii="Times New Roman" w:hAnsi="Times New Roman" w:eastAsia="宋体"/>
          <w:szCs w:val="22"/>
          <w:lang w:val="en-US" w:eastAsia="zh-CN"/>
        </w:rPr>
      </w:pPr>
      <w:r>
        <w:rPr>
          <w:rFonts w:hint="eastAsia" w:ascii="Times New Roman" w:hAnsi="Times New Roman"/>
          <w:szCs w:val="22"/>
          <w:lang w:val="en-US" w:eastAsia="zh-CN"/>
        </w:rPr>
        <w:t>应满足招标公告及</w:t>
      </w:r>
      <w:r>
        <w:rPr>
          <w:rFonts w:hint="eastAsia" w:ascii="Times New Roman" w:hAnsi="Times New Roman" w:eastAsia="宋体"/>
          <w:szCs w:val="22"/>
          <w:lang w:val="en-US" w:eastAsia="zh-CN"/>
        </w:rPr>
        <w:t>应答人须知全部要求。</w:t>
      </w:r>
    </w:p>
    <w:p w14:paraId="3ABD4E2E">
      <w:pPr>
        <w:pStyle w:val="8"/>
        <w:bidi w:val="0"/>
        <w:rPr>
          <w:rFonts w:hint="default" w:ascii="Times New Roman" w:hAnsi="Times New Roman" w:eastAsia="宋体"/>
          <w:szCs w:val="22"/>
          <w:lang w:val="en-US" w:eastAsia="zh-CN"/>
        </w:rPr>
      </w:pPr>
      <w:r>
        <w:rPr>
          <w:rFonts w:hint="eastAsia" w:ascii="Times New Roman" w:hAnsi="Times New Roman" w:eastAsia="宋体"/>
          <w:szCs w:val="22"/>
          <w:lang w:val="en-US" w:eastAsia="zh-CN"/>
        </w:rPr>
        <w:t>三、应答文件要求</w:t>
      </w:r>
    </w:p>
    <w:p w14:paraId="4A4B28D0">
      <w:pPr>
        <w:pStyle w:val="8"/>
        <w:bidi w:val="0"/>
        <w:ind w:left="0" w:leftChars="0" w:firstLine="420" w:firstLineChars="0"/>
        <w:rPr>
          <w:rFonts w:hint="eastAsia"/>
          <w:szCs w:val="22"/>
          <w:lang w:val="en-US" w:eastAsia="zh-CN"/>
        </w:rPr>
      </w:pPr>
      <w:r>
        <w:rPr>
          <w:rFonts w:hint="eastAsia" w:ascii="Times New Roman" w:hAnsi="Times New Roman" w:eastAsia="宋体"/>
          <w:szCs w:val="22"/>
          <w:lang w:val="en-US" w:eastAsia="zh-CN"/>
        </w:rPr>
        <w:t>提供盖章版营业执照、</w:t>
      </w:r>
      <w:r>
        <w:rPr>
          <w:rFonts w:hint="eastAsia"/>
          <w:szCs w:val="22"/>
          <w:lang w:val="en-US" w:eastAsia="zh-CN"/>
        </w:rPr>
        <w:t>供方调查表、</w:t>
      </w:r>
      <w:r>
        <w:rPr>
          <w:rFonts w:hint="eastAsia" w:ascii="Times New Roman" w:hAnsi="Times New Roman" w:eastAsia="宋体"/>
          <w:szCs w:val="22"/>
          <w:lang w:val="en-US" w:eastAsia="zh-CN"/>
        </w:rPr>
        <w:t>法人身份证正反面、</w:t>
      </w:r>
      <w:r>
        <w:rPr>
          <w:rFonts w:hint="eastAsia"/>
          <w:szCs w:val="22"/>
          <w:lang w:val="en-US" w:eastAsia="zh-CN"/>
        </w:rPr>
        <w:t>售后服务承诺书、设备报价清单扫描件及设备性能参数在招标公告要求时间发送邮箱</w:t>
      </w:r>
      <w:r>
        <w:rPr>
          <w:rFonts w:hint="eastAsia"/>
          <w:szCs w:val="22"/>
          <w:lang w:val="en-US" w:eastAsia="zh-CN"/>
        </w:rPr>
        <w:fldChar w:fldCharType="begin"/>
      </w:r>
      <w:r>
        <w:rPr>
          <w:rFonts w:hint="eastAsia"/>
          <w:szCs w:val="22"/>
          <w:lang w:val="en-US" w:eastAsia="zh-CN"/>
        </w:rPr>
        <w:instrText xml:space="preserve"> HYPERLINK "mailto:1021059298@qq.com。" </w:instrText>
      </w:r>
      <w:r>
        <w:rPr>
          <w:rFonts w:hint="eastAsia"/>
          <w:szCs w:val="22"/>
          <w:lang w:val="en-US" w:eastAsia="zh-CN"/>
        </w:rPr>
        <w:fldChar w:fldCharType="separate"/>
      </w:r>
      <w:r>
        <w:rPr>
          <w:rStyle w:val="13"/>
          <w:rFonts w:hint="eastAsia"/>
          <w:szCs w:val="22"/>
          <w:lang w:val="en-US" w:eastAsia="zh-CN"/>
        </w:rPr>
        <w:t>1021059298@qq.com。</w:t>
      </w:r>
      <w:r>
        <w:rPr>
          <w:rFonts w:hint="eastAsia"/>
          <w:szCs w:val="22"/>
          <w:lang w:val="en-US" w:eastAsia="zh-CN"/>
        </w:rPr>
        <w:fldChar w:fldCharType="end"/>
      </w:r>
    </w:p>
    <w:p w14:paraId="7BD21E55">
      <w:pPr>
        <w:pStyle w:val="8"/>
        <w:bidi w:val="0"/>
        <w:rPr>
          <w:rFonts w:hint="default" w:ascii="Times New Roman" w:hAnsi="Times New Roman" w:eastAsia="宋体"/>
          <w:szCs w:val="22"/>
          <w:lang w:val="en-US" w:eastAsia="zh-CN"/>
        </w:rPr>
      </w:pPr>
      <w:r>
        <w:rPr>
          <w:rFonts w:hint="eastAsia" w:ascii="Times New Roman" w:hAnsi="Times New Roman" w:eastAsia="宋体"/>
          <w:szCs w:val="22"/>
          <w:lang w:val="en-US" w:eastAsia="zh-CN"/>
        </w:rPr>
        <w:t>四、</w:t>
      </w:r>
      <w:r>
        <w:rPr>
          <w:rFonts w:hint="default" w:ascii="Times New Roman" w:hAnsi="Times New Roman" w:eastAsia="宋体"/>
          <w:szCs w:val="22"/>
          <w:lang w:val="en-US" w:eastAsia="zh-CN"/>
        </w:rPr>
        <w:t>供方选择方式及理由</w:t>
      </w:r>
    </w:p>
    <w:p w14:paraId="41BBA4D4">
      <w:pPr>
        <w:pStyle w:val="8"/>
        <w:bidi w:val="0"/>
        <w:ind w:left="0" w:leftChars="0" w:firstLine="420" w:firstLineChars="0"/>
        <w:rPr>
          <w:rFonts w:hint="default" w:ascii="Times New Roman" w:hAnsi="Times New Roman" w:eastAsia="宋体"/>
          <w:szCs w:val="22"/>
          <w:lang w:val="en-US" w:eastAsia="zh-CN"/>
        </w:rPr>
      </w:pPr>
      <w:r>
        <w:rPr>
          <w:rFonts w:hint="default" w:ascii="Times New Roman" w:hAnsi="Times New Roman" w:eastAsia="宋体"/>
          <w:szCs w:val="22"/>
          <w:lang w:val="en-US" w:eastAsia="zh-CN"/>
        </w:rPr>
        <w:t>供方选择采用询价方式，即向多家供应商询价，综合考虑设备</w:t>
      </w:r>
      <w:r>
        <w:rPr>
          <w:rFonts w:hint="eastAsia" w:ascii="Times New Roman" w:hAnsi="Times New Roman" w:eastAsia="宋体"/>
          <w:szCs w:val="22"/>
          <w:lang w:val="en-US" w:eastAsia="zh-CN"/>
        </w:rPr>
        <w:t>厂家、</w:t>
      </w:r>
      <w:r>
        <w:rPr>
          <w:rFonts w:hint="default" w:ascii="Times New Roman" w:hAnsi="Times New Roman" w:eastAsia="宋体"/>
          <w:szCs w:val="22"/>
          <w:lang w:val="en-US" w:eastAsia="zh-CN"/>
        </w:rPr>
        <w:t>价格、产品质量和售后服务等因素，并</w:t>
      </w:r>
      <w:r>
        <w:rPr>
          <w:rFonts w:hint="eastAsia" w:ascii="Times New Roman" w:hAnsi="Times New Roman" w:eastAsia="宋体"/>
          <w:szCs w:val="22"/>
          <w:lang w:val="en-US" w:eastAsia="zh-CN"/>
        </w:rPr>
        <w:t>响应询比</w:t>
      </w:r>
      <w:r>
        <w:rPr>
          <w:rFonts w:hint="default" w:ascii="Times New Roman" w:hAnsi="Times New Roman" w:eastAsia="宋体"/>
          <w:szCs w:val="22"/>
          <w:lang w:val="en-US" w:eastAsia="zh-CN"/>
        </w:rPr>
        <w:t>有关要求，最终确定供应商。</w:t>
      </w:r>
    </w:p>
    <w:p w14:paraId="243370EA">
      <w:pPr>
        <w:rPr>
          <w:rFonts w:hint="eastAsia" w:ascii="Times New Roman" w:hAnsi="Times New Roman" w:eastAsia="宋体"/>
          <w:szCs w:val="22"/>
          <w:lang w:val="en-US" w:eastAsia="zh-CN"/>
        </w:rPr>
      </w:pPr>
      <w:r>
        <w:rPr>
          <w:rFonts w:hint="eastAsia" w:ascii="Times New Roman" w:hAnsi="Times New Roman" w:eastAsia="宋体"/>
          <w:szCs w:val="22"/>
          <w:lang w:val="en-US" w:eastAsia="zh-CN"/>
        </w:rPr>
        <w:br w:type="page"/>
      </w:r>
    </w:p>
    <w:p w14:paraId="505CFDED">
      <w:pPr>
        <w:pStyle w:val="2"/>
        <w:spacing w:before="0" w:after="0" w:line="360" w:lineRule="auto"/>
        <w:jc w:val="center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/>
          <w:sz w:val="36"/>
          <w:szCs w:val="36"/>
        </w:rPr>
        <w:t>售后服务承诺书</w:t>
      </w:r>
      <w:r>
        <w:rPr>
          <w:rFonts w:hint="eastAsia" w:ascii="宋体" w:hAnsi="宋体" w:eastAsia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可自行增加/删减售后服务范围</w:t>
      </w:r>
      <w:r>
        <w:rPr>
          <w:rFonts w:hint="eastAsia" w:ascii="宋体" w:hAnsi="宋体" w:eastAsia="宋体"/>
          <w:sz w:val="36"/>
          <w:szCs w:val="36"/>
          <w:lang w:eastAsia="zh-CN"/>
        </w:rPr>
        <w:t>）</w:t>
      </w:r>
    </w:p>
    <w:p w14:paraId="4DF9C4C2">
      <w:pPr>
        <w:pStyle w:val="4"/>
        <w:spacing w:line="360" w:lineRule="auto"/>
        <w:ind w:firstLine="840" w:firstLineChars="300"/>
        <w:rPr>
          <w:rFonts w:eastAsia="方正姚体"/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我公司提供优质试验仪器设备的同时，也保证其售后服务的义务。我公司承诺所售产品</w:t>
      </w:r>
      <w:r>
        <w:rPr>
          <w:rFonts w:hint="eastAsia" w:eastAsia="方正姚体"/>
          <w:b/>
          <w:bCs/>
          <w:sz w:val="28"/>
          <w:szCs w:val="28"/>
          <w:u w:val="none"/>
          <w:lang w:val="en-US" w:eastAsia="zh-CN"/>
        </w:rPr>
        <w:t>质保</w:t>
      </w:r>
      <w:r>
        <w:rPr>
          <w:rFonts w:hint="eastAsia" w:eastAsia="方正姚体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方正姚体"/>
          <w:b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 w:eastAsia="方正姚体"/>
          <w:b/>
          <w:bCs/>
          <w:sz w:val="28"/>
          <w:szCs w:val="28"/>
        </w:rPr>
        <w:t>。</w:t>
      </w:r>
    </w:p>
    <w:p w14:paraId="3DAC5CB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售后服务范围：</w:t>
      </w:r>
    </w:p>
    <w:p w14:paraId="18C4607F">
      <w:pPr>
        <w:spacing w:line="360" w:lineRule="auto"/>
        <w:ind w:left="357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>1、所售产品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u w:val="none"/>
        </w:rPr>
        <w:t>年内</w:t>
      </w:r>
      <w:r>
        <w:rPr>
          <w:rFonts w:hint="eastAsia"/>
          <w:sz w:val="28"/>
          <w:szCs w:val="28"/>
        </w:rPr>
        <w:t>出现质量问题（正常使用范围内），无条件更换或维修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保证所售设备为全新产品，若发现翻新设备愿赔偿甲方合同额3倍</w:t>
      </w:r>
      <w:r>
        <w:rPr>
          <w:rFonts w:hint="eastAsia"/>
          <w:sz w:val="28"/>
          <w:szCs w:val="28"/>
        </w:rPr>
        <w:t>。</w:t>
      </w:r>
    </w:p>
    <w:p w14:paraId="37CB026E">
      <w:pPr>
        <w:spacing w:line="360" w:lineRule="auto"/>
        <w:ind w:left="360" w:hanging="360"/>
        <w:rPr>
          <w:sz w:val="28"/>
          <w:szCs w:val="28"/>
        </w:rPr>
      </w:pPr>
      <w:r>
        <w:rPr>
          <w:rFonts w:hint="eastAsia"/>
          <w:sz w:val="28"/>
          <w:szCs w:val="28"/>
        </w:rPr>
        <w:t>2、产品终身负责维修义务。</w:t>
      </w:r>
    </w:p>
    <w:p w14:paraId="5C65D927">
      <w:pPr>
        <w:spacing w:line="360" w:lineRule="auto"/>
        <w:ind w:left="357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>3、不承担因使用超出产品所承受的范围而造成的损坏。包括使用操作不当、人为损坏而造成的损坏。</w:t>
      </w:r>
    </w:p>
    <w:p w14:paraId="6D5B1CD2">
      <w:pPr>
        <w:spacing w:line="360" w:lineRule="auto"/>
        <w:ind w:left="360" w:hanging="360"/>
        <w:rPr>
          <w:sz w:val="28"/>
          <w:szCs w:val="28"/>
        </w:rPr>
      </w:pPr>
      <w:r>
        <w:rPr>
          <w:rFonts w:hint="eastAsia"/>
          <w:sz w:val="28"/>
          <w:szCs w:val="28"/>
        </w:rPr>
        <w:t>4、不承担因自行更换配件或维修的我公司产品而造成的损坏。</w:t>
      </w:r>
    </w:p>
    <w:p w14:paraId="6D639225">
      <w:pPr>
        <w:spacing w:line="360" w:lineRule="auto"/>
        <w:ind w:left="360" w:hanging="360"/>
        <w:rPr>
          <w:sz w:val="28"/>
          <w:szCs w:val="28"/>
        </w:rPr>
      </w:pPr>
      <w:r>
        <w:rPr>
          <w:rFonts w:hint="eastAsia"/>
          <w:sz w:val="28"/>
          <w:szCs w:val="28"/>
        </w:rPr>
        <w:t>5、不承担因自行移动而造成的损坏。</w:t>
      </w:r>
    </w:p>
    <w:p w14:paraId="27DF1E0A">
      <w:pPr>
        <w:spacing w:line="360" w:lineRule="auto"/>
        <w:ind w:left="360" w:hanging="3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6、无论何种原因造成的损坏，我公司始终有义务承担维修的义务。</w:t>
      </w:r>
    </w:p>
    <w:p w14:paraId="069E826B">
      <w:pPr>
        <w:pStyle w:val="3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7、质保金3%，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年质保期满后，无息支付。</w:t>
      </w:r>
    </w:p>
    <w:p w14:paraId="7A0431BC">
      <w:pPr>
        <w:pStyle w:val="3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8、金属结构设备进场后，如出现锁机、系统不稳定等影响现场进度的情况，扣除3%质保金。</w:t>
      </w:r>
    </w:p>
    <w:p w14:paraId="611165D1">
      <w:pPr>
        <w:pStyle w:val="4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售后服务措施：</w:t>
      </w:r>
    </w:p>
    <w:p w14:paraId="337A9948">
      <w:pPr>
        <w:pStyle w:val="4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对于客户的咨询，应在2小时内给予答复；对于客户的维修要求，应在24小时内给予响应，并与客户协商安排好维修工作程序，以最快、最有效的工作方式使客户满意。</w:t>
      </w:r>
    </w:p>
    <w:p w14:paraId="10825758">
      <w:pPr>
        <w:tabs>
          <w:tab w:val="right" w:pos="7200"/>
        </w:tabs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承诺人（盖单位章）：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103080D8">
      <w:pPr>
        <w:tabs>
          <w:tab w:val="right" w:pos="7200"/>
        </w:tabs>
        <w:ind w:firstLine="1960" w:firstLineChars="7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：               (签字)</w:t>
      </w:r>
    </w:p>
    <w:p w14:paraId="7DD1E65A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   月   日</w:t>
      </w:r>
    </w:p>
    <w:p w14:paraId="2A579FAF"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附表1：采购设备和耗材清单及技术指标要求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74"/>
        <w:gridCol w:w="618"/>
        <w:gridCol w:w="666"/>
        <w:gridCol w:w="3887"/>
        <w:gridCol w:w="1556"/>
      </w:tblGrid>
      <w:tr w14:paraId="3495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56" w:type="dxa"/>
          </w:tcPr>
          <w:p w14:paraId="6827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249" w:type="dxa"/>
          </w:tcPr>
          <w:p w14:paraId="598F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名称</w:t>
            </w:r>
          </w:p>
        </w:tc>
        <w:tc>
          <w:tcPr>
            <w:tcW w:w="653" w:type="dxa"/>
          </w:tcPr>
          <w:p w14:paraId="3C4E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单位</w:t>
            </w:r>
          </w:p>
        </w:tc>
        <w:tc>
          <w:tcPr>
            <w:tcW w:w="710" w:type="dxa"/>
          </w:tcPr>
          <w:p w14:paraId="114F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数量</w:t>
            </w:r>
          </w:p>
        </w:tc>
        <w:tc>
          <w:tcPr>
            <w:tcW w:w="4225" w:type="dxa"/>
          </w:tcPr>
          <w:p w14:paraId="4246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555" w:type="dxa"/>
          </w:tcPr>
          <w:p w14:paraId="43A0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 w14:paraId="66F8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CD4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dxa"/>
            <w:vAlign w:val="center"/>
          </w:tcPr>
          <w:p w14:paraId="0803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光谱分析仪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23A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7BC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25" w:type="dxa"/>
            <w:vAlign w:val="center"/>
          </w:tcPr>
          <w:p w14:paraId="21A2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激发光源应是一个稳定的火花激发光源；</w:t>
            </w:r>
          </w:p>
          <w:p w14:paraId="4469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氩气的纯度不小99.995%。</w:t>
            </w:r>
          </w:p>
          <w:p w14:paraId="3313D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对电极：使用直径为4mm~8mm，顶端加工成30°~120°的圆锥型钨棒或其他电极材料，其纯度应大于99%。</w:t>
            </w:r>
          </w:p>
          <w:p w14:paraId="70D38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分光计：一般分光计的一级光谱线色散的倒数应小于0.6nm/mm，焦距为0.35m~1.0m，波长范围为165.0nm~410.0nm</w:t>
            </w: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分光计的真空度应在3 Pa以下工作</w:t>
            </w: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或充高纯惰性气体(该气体不吸收波长小于200 nm谱线，且纯度不低于99.999%)。</w:t>
            </w:r>
          </w:p>
        </w:tc>
        <w:tc>
          <w:tcPr>
            <w:tcW w:w="1555" w:type="dxa"/>
            <w:vAlign w:val="center"/>
          </w:tcPr>
          <w:p w14:paraId="23AA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《碳素钢和中低合金钢 多元素含量的测定 火花放电原子发射光谱法（常规法）》（GB/T 4336-2016）</w:t>
            </w:r>
          </w:p>
        </w:tc>
      </w:tr>
      <w:tr w14:paraId="13E7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EA1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49" w:type="dxa"/>
            <w:vAlign w:val="center"/>
          </w:tcPr>
          <w:p w14:paraId="6BC37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原子</w:t>
            </w: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分光光度计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B44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23C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25" w:type="dxa"/>
            <w:vAlign w:val="center"/>
          </w:tcPr>
          <w:p w14:paraId="5724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波长范围：200~1000nm；波长准确度:土2nm；波长重复性:≤lnm</w:t>
            </w: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555" w:type="dxa"/>
            <w:vAlign w:val="center"/>
          </w:tcPr>
          <w:p w14:paraId="15208865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  <w:t>钢铁及合金 碳含量的测定 管式炉内燃烧后气体容量法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highlight w:val="none"/>
                <w:lang w:eastAsia="zh-CN"/>
              </w:rPr>
              <w:t>》</w:t>
            </w:r>
          </w:p>
          <w:p w14:paraId="02B7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highlight w:val="none"/>
                <w:lang w:val="en-US" w:eastAsia="zh-CN"/>
              </w:rPr>
              <w:t>GB/T 223.69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highlight w:val="none"/>
                <w:lang w:val="en-US" w:eastAsia="zh-CN"/>
              </w:rPr>
              <w:t>2008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highlight w:val="none"/>
                <w:lang w:val="en-US" w:eastAsia="zh-CN"/>
              </w:rPr>
              <w:t>）</w:t>
            </w:r>
          </w:p>
        </w:tc>
      </w:tr>
      <w:tr w14:paraId="5AD5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4C9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 w14:paraId="08C5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简易型单通道TOFD扫描架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1B3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EA2C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25" w:type="dxa"/>
            <w:vAlign w:val="center"/>
          </w:tcPr>
          <w:p w14:paraId="4597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可调节探头间距，在扫查时探头夹持架保持固定间距不变动</w:t>
            </w: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555" w:type="dxa"/>
            <w:vAlign w:val="center"/>
          </w:tcPr>
          <w:p w14:paraId="101A61DD">
            <w:pPr>
              <w:keepNext w:val="0"/>
              <w:keepLines w:val="0"/>
              <w:pageBreakBefore w:val="0"/>
              <w:widowControl w:val="0"/>
              <w:tabs>
                <w:tab w:val="left" w:pos="3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highlight w:val="none"/>
                <w:vertAlign w:val="baseline"/>
                <w:lang w:val="en-US" w:eastAsia="zh-CN"/>
              </w:rPr>
              <w:t>/</w:t>
            </w:r>
          </w:p>
        </w:tc>
      </w:tr>
    </w:tbl>
    <w:p w14:paraId="316857AF">
      <w:pPr>
        <w:pStyle w:val="3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AF25D"/>
    <w:multiLevelType w:val="singleLevel"/>
    <w:tmpl w:val="CE3AF25D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53249106"/>
    <w:multiLevelType w:val="singleLevel"/>
    <w:tmpl w:val="5324910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0426"/>
    <w:rsid w:val="08EB2C68"/>
    <w:rsid w:val="17FD3B0F"/>
    <w:rsid w:val="1D780790"/>
    <w:rsid w:val="1EC93B82"/>
    <w:rsid w:val="21D014A7"/>
    <w:rsid w:val="24447736"/>
    <w:rsid w:val="3E4D71A4"/>
    <w:rsid w:val="4EE3742D"/>
    <w:rsid w:val="51D10616"/>
    <w:rsid w:val="51DA6EEC"/>
    <w:rsid w:val="54E7366C"/>
    <w:rsid w:val="67841F6B"/>
    <w:rsid w:val="765F2B57"/>
    <w:rsid w:val="7D45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8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Body Text"/>
    <w:basedOn w:val="1"/>
    <w:qFormat/>
    <w:uiPriority w:val="0"/>
    <w:pPr>
      <w:widowControl w:val="0"/>
      <w:spacing w:after="0" w:line="360" w:lineRule="auto"/>
      <w:ind w:firstLine="880" w:firstLineChars="200"/>
      <w:jc w:val="both"/>
    </w:pPr>
    <w:rPr>
      <w:rFonts w:ascii="Times New Roman" w:hAnsi="Times New Roman" w:eastAsia="宋体" w:cs="Times New Roman"/>
      <w:sz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 w:line="360" w:lineRule="auto"/>
      <w:ind w:left="0" w:right="0" w:firstLine="780" w:firstLineChars="200"/>
      <w:jc w:val="both"/>
    </w:pPr>
    <w:rPr>
      <w:rFonts w:ascii="Times New Roman" w:hAnsi="Times New Roman" w:eastAsia="宋体"/>
      <w:kern w:val="0"/>
      <w:sz w:val="28"/>
      <w:lang w:bidi="ar"/>
    </w:rPr>
  </w:style>
  <w:style w:type="paragraph" w:styleId="9">
    <w:name w:val="Body Text First Indent 2"/>
    <w:basedOn w:val="5"/>
    <w:qFormat/>
    <w:uiPriority w:val="0"/>
    <w:pPr>
      <w:adjustRightInd w:val="0"/>
      <w:spacing w:line="312" w:lineRule="atLeast"/>
      <w:ind w:left="0" w:leftChars="0" w:firstLine="210"/>
      <w:textAlignment w:val="baseline"/>
    </w:pPr>
    <w:rPr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1271</Characters>
  <Lines>0</Lines>
  <Paragraphs>0</Paragraphs>
  <TotalTime>4</TotalTime>
  <ScaleCrop>false</ScaleCrop>
  <LinksUpToDate>false</LinksUpToDate>
  <CharactersWithSpaces>1333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2025-09-09T07:54:00Z</dcterms:created>
  <dc:creator>Thinkpad</dc:creator>
  <cp:lastModifiedBy>金柏君</cp:lastModifiedBy>
  <dcterms:modified xsi:type="dcterms:W3CDTF">2026-06-08T13:46:55Z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eyJoZGlkIjoiMGRjYjNmYzlkNDQ1NzA5ZjljYjM1Y2M0MDdiYjNiZjMiLCJ1c2VySWQiOiI3MTYzMTc1OTIifQ==</vt:lpwstr>
  </property>
  <property fmtid="{D5CDD505-2E9C-101B-9397-08002B2CF9AE}" pid="4" name="ICV">
    <vt:lpwstr>5C66CFE1FA78417A9F117FB952C28BBC_12</vt:lpwstr>
  </property>
</Properties>
</file>